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5A" w:rsidRPr="00574632" w:rsidRDefault="00597905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597905">
        <w:rPr>
          <w:rFonts w:ascii="Times New Roman" w:hAnsi="Times New Roman"/>
          <w:b/>
          <w:snapToGrid w:val="0"/>
          <w:lang w:val="ru-RU"/>
        </w:rPr>
        <w:t xml:space="preserve"> </w:t>
      </w:r>
      <w:r w:rsidRPr="0093186E">
        <w:rPr>
          <w:rFonts w:ascii="Times New Roman" w:hAnsi="Times New Roman"/>
          <w:b/>
          <w:snapToGrid w:val="0"/>
          <w:sz w:val="20"/>
          <w:szCs w:val="20"/>
          <w:lang w:val="ru-RU"/>
        </w:rPr>
        <w:t>В</w:t>
      </w:r>
    </w:p>
    <w:p w:rsidR="00FC0B5A" w:rsidRDefault="00AC614A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В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>
        <w:rPr>
          <w:rFonts w:ascii="Times New Roman" w:hAnsi="Times New Roman"/>
          <w:b/>
          <w:snapToGrid w:val="0"/>
          <w:lang w:val="ru-RU"/>
        </w:rPr>
        <w:t>ТЕХНИЧКО-ТЕХНОЛОШК</w:t>
      </w:r>
      <w:r w:rsidR="00FC0B5A">
        <w:rPr>
          <w:rFonts w:ascii="Times New Roman" w:hAnsi="Times New Roman"/>
          <w:b/>
          <w:snapToGrid w:val="0"/>
          <w:lang w:val="ru-RU"/>
        </w:rPr>
        <w:t>ИХ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пријављених кандидата: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2. ______________________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................................................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Име, средње име и презиме: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Датум и место рођења: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Научна, односно уметничка област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Наслов дисертације: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-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  <w:u w:val="single"/>
        </w:rPr>
      </w:pPr>
    </w:p>
    <w:p w:rsidR="00AA3BDB" w:rsidRDefault="00AA3BDB" w:rsidP="00AA3BDB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lastRenderedPageBreak/>
        <w:t>3) Испуњени услови за избор у звање_________________________________</w:t>
      </w:r>
    </w:p>
    <w:p w:rsidR="00645763" w:rsidRDefault="00645763" w:rsidP="00AA3BDB">
      <w:pPr>
        <w:rPr>
          <w:rFonts w:ascii="Times New Roman" w:hAnsi="Times New Roman"/>
          <w:b/>
          <w:snapToGrid w:val="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Позитивна оцена педагошког рада у студентским анкетама током целокупног  претходног изборног периода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B87B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5632"/>
        <w:gridCol w:w="2340"/>
      </w:tblGrid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>звоју научнонаставног подмлатка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6D9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1A1B68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74765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Учешће у комисији за одбрану три завршна рада на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академским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специјалистичким, мастер </w:t>
            </w:r>
            <w:r w:rsidR="0074765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или докторским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студијама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"/>
        <w:gridCol w:w="4462"/>
        <w:gridCol w:w="1306"/>
        <w:gridCol w:w="3392"/>
      </w:tblGrid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6C41BF" w:rsidP="006C41B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Објављен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један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рада из категорије М21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  <w:vertAlign w:val="subscript"/>
              </w:rPr>
              <w:t>;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М22 или М23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FA0DA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Саопштена два рада</w:t>
            </w:r>
            <w:r w:rsidR="00AA3BDB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на научном или стручном скупу (категорије М31-М34 и М61-М64).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113CEC" w:rsidP="00113CE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Објављена два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рада из категорије М21, М22 или М23 од првог избора у звање доцента из научне области за коју се бира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9A2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 w:rsidP="00AA669E">
            <w:pPr>
              <w:tabs>
                <w:tab w:val="left" w:pos="-2160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79571A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(категорије М31-М34 и М61-М64)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од</w:t>
            </w:r>
            <w:r w:rsidRPr="0079571A">
              <w:rPr>
                <w:rStyle w:val="Bodytext22"/>
                <w:rFonts w:ascii="Times New Roman" w:hAnsi="Times New Roman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79571A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избора у претходно звање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A2" w:rsidRDefault="007349A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DE49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665F90" w:rsidRDefault="00665F90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 w:rsidP="00DE49F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E49F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Одобрен и објављен уџбеник за ужу област за коју се бира, монографија, практикум или збирка задатака (са ISBN бројем)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669E" w:rsidP="00AA669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Објављен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један рад</w:t>
            </w:r>
            <w:r w:rsidR="00AA3BDB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из категорије М21, М22 или М23 у периоду од последњег избора из научне области за коју се бира</w:t>
            </w:r>
            <w:r w:rsidR="00AA3BDB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.   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Саопштена три рада на међународним или домаћим научним скуповима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у периоду од последњег избора из научне области за коју се бира.    </w:t>
            </w:r>
            <w:r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Објављена </w:t>
            </w:r>
            <w:r w:rsid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два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рада из категорије М21, М22 или М23 од првог избора у звање ванредног професора из научне области за коју се бира.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Цитираност од 10 хетеро цитата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427B90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Саопштено пет радова на међународним или домаћим скуповима </w:t>
            </w:r>
            <w:r w:rsidR="00427B90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(категорије М31-М34 и М61-М64) 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од којих један мора да буде пленарно предавање или предавање по позиву на међународном или домаћем научном </w:t>
            </w:r>
            <w:r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скупу</w:t>
            </w:r>
            <w:r w:rsidR="00427B90" w:rsidRPr="00427B90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="00427B90" w:rsidRPr="00427B90">
              <w:rPr>
                <w:rStyle w:val="Bodytext22"/>
                <w:rFonts w:ascii="Times New Roman" w:hAnsi="Times New Roman"/>
                <w:sz w:val="20"/>
                <w:szCs w:val="20"/>
              </w:rPr>
              <w:t>од избора у претходно звање из научне области за коју се бира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1B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Књига из релевантне области, одобрен џбеник за ужу област за коју се бира, поглавље у одобреном 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уџбенику за ужу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 об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>ласт за коју се бира или прев</w:t>
            </w:r>
            <w:r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од </w:t>
            </w:r>
            <w:r>
              <w:rPr>
                <w:rStyle w:val="Bodytext2Exact6"/>
                <w:rFonts w:ascii="Times New Roman" w:eastAsia="Calibri" w:hAnsi="Times New Roman"/>
                <w:sz w:val="20"/>
                <w:szCs w:val="20"/>
              </w:rPr>
              <w:t xml:space="preserve">иностраног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уџбеника одобреног за ужу област за коју се бира, објављени у периоду од избора у наставничко звање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5D04F8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3BDB" w:rsidRDefault="00AA3BDB" w:rsidP="00AA3BDB">
      <w:pPr>
        <w:rPr>
          <w:sz w:val="20"/>
          <w:szCs w:val="20"/>
        </w:rPr>
      </w:pPr>
    </w:p>
    <w:p w:rsidR="001A1B68" w:rsidRDefault="001A1B68" w:rsidP="00AA3BDB">
      <w:pPr>
        <w:rPr>
          <w:sz w:val="20"/>
          <w:szCs w:val="20"/>
        </w:rPr>
      </w:pPr>
    </w:p>
    <w:p w:rsidR="001A1B68" w:rsidRPr="00CC16F4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8"/>
        <w:gridCol w:w="6389"/>
      </w:tblGrid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CC16F4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 xml:space="preserve">1. </w:t>
            </w:r>
            <w:r w:rsidRPr="00CC16F4">
              <w:rPr>
                <w:rFonts w:ascii="Times New Roman" w:hAnsi="Times New Roman"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Председник или члан уређивачког одбора научног часописа или зборника радова у земљи или иностранству.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Председник или члан организационог одбора или учесник на стручним или научним скуповима националног или међународног нивоа.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 xml:space="preserve">Председник или члан у комисијама за израду завршних радова на </w:t>
            </w:r>
            <w:r w:rsidRPr="000368CB">
              <w:rPr>
                <w:rStyle w:val="Bodytext22"/>
                <w:rFonts w:ascii="Times New Roman" w:hAnsi="Times New Roman"/>
                <w:sz w:val="20"/>
                <w:szCs w:val="20"/>
              </w:rPr>
              <w:t>академским специјалистичким,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 xml:space="preserve"> мастер и докторским студијама.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Аутор или коаутор елабората или студија.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Руководилац или сарадник у реализацији пројеката.</w:t>
            </w:r>
          </w:p>
          <w:p w:rsidR="000368CB" w:rsidRPr="000368CB" w:rsidRDefault="000368CB" w:rsidP="000368CB">
            <w:pPr>
              <w:pStyle w:val="ColorfulList-Accent1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7432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  <w:szCs w:val="20"/>
              </w:rPr>
              <w:t>Иноватор, аутор или коаутор прихваћеног патента, техничког унапређења, експертиза, рецензија радова или пројеката.</w:t>
            </w:r>
          </w:p>
          <w:p w:rsidR="001A1B68" w:rsidRPr="00CC16F4" w:rsidRDefault="000368CB" w:rsidP="000368CB">
            <w:pPr>
              <w:pStyle w:val="Header"/>
              <w:tabs>
                <w:tab w:val="left" w:pos="0"/>
              </w:tabs>
              <w:jc w:val="both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  <w:r w:rsidR="007432BE">
              <w:rPr>
                <w:rFonts w:ascii="Times New Roman" w:hAnsi="Times New Roman"/>
                <w:sz w:val="20"/>
              </w:rPr>
              <w:t xml:space="preserve"> </w:t>
            </w:r>
            <w:r w:rsidRPr="000368CB">
              <w:rPr>
                <w:rFonts w:ascii="Times New Roman" w:hAnsi="Times New Roman"/>
                <w:sz w:val="20"/>
              </w:rPr>
              <w:t>Поседовање лиценце.</w:t>
            </w:r>
          </w:p>
        </w:tc>
      </w:tr>
      <w:tr w:rsidR="00B0437F" w:rsidRPr="00CC16F4" w:rsidTr="00782CB1">
        <w:trPr>
          <w:trHeight w:val="134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 xml:space="preserve">Председник или члан органа управљања, стручног органа, помоћних стручних органа или комисија на факултету или универзитету у земљи или иностранству. 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Члан стручног, законодавног или другог органа и комисија у широј друштвеној заједници.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 активностима од значаја за развој и углед факултета, односно Универзитета.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Руковођење или учешће у ваннаставним активностима студената.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Учешће у наставним активностима који не носе ЕСПБ бодове (перманентно образовање, курсеви у организацији професионалних удружења и институција или сл.).</w:t>
            </w:r>
          </w:p>
          <w:p w:rsidR="00B0437F" w:rsidRPr="00B0437F" w:rsidRDefault="00170D08" w:rsidP="00170D08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B0437F" w:rsidRPr="00B0437F">
              <w:rPr>
                <w:rFonts w:ascii="Times New Roman" w:hAnsi="Times New Roman"/>
                <w:sz w:val="20"/>
                <w:szCs w:val="20"/>
              </w:rPr>
              <w:t>Домаће или међународне награде и признања у развоју образовања или науке.</w:t>
            </w:r>
          </w:p>
        </w:tc>
      </w:tr>
      <w:tr w:rsidR="00B0437F" w:rsidRPr="00CC16F4" w:rsidTr="001A1B68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7F" w:rsidRPr="00CC16F4" w:rsidRDefault="00B0437F" w:rsidP="00B043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C16F4">
              <w:rPr>
                <w:rFonts w:ascii="Times New Roman" w:hAnsi="Times New Roman"/>
                <w:sz w:val="20"/>
                <w:szCs w:val="20"/>
              </w:rPr>
              <w:lastRenderedPageBreak/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B0437F" w:rsidRPr="00CC16F4" w:rsidRDefault="00B0437F" w:rsidP="00B0437F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CC16F4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1. Учешће у реализацији пројеката, студија или других научних остварења са другим високошколским или научноистраживачким установама у земљи или иностранству.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 високошколским  или научноистраживачким установама у земљи или иностранству,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3. Руковођење или чланство у органима или професионалнм удружењима или организацијама националног или међународног нивоа.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782CB1" w:rsidRPr="0058613D" w:rsidRDefault="00782CB1" w:rsidP="00782CB1">
            <w:pPr>
              <w:pStyle w:val="ColorfulList-Accent1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8613D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програма.</w:t>
            </w:r>
          </w:p>
          <w:p w:rsidR="00B0437F" w:rsidRPr="00CC16F4" w:rsidRDefault="00782CB1" w:rsidP="00782CB1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58613D">
              <w:rPr>
                <w:rFonts w:ascii="Times New Roman" w:hAnsi="Times New Roman"/>
                <w:sz w:val="20"/>
              </w:rPr>
              <w:t>6. Гостовања и предавања по позиву на универзитетима у земљи или иностранству.</w:t>
            </w:r>
          </w:p>
        </w:tc>
      </w:tr>
    </w:tbl>
    <w:p w:rsidR="001A1B68" w:rsidRDefault="001A1B68" w:rsidP="001A1B68">
      <w:pPr>
        <w:rPr>
          <w:b/>
          <w:sz w:val="20"/>
          <w:szCs w:val="20"/>
        </w:rPr>
      </w:pPr>
    </w:p>
    <w:p w:rsidR="001A1B68" w:rsidRPr="00D57847" w:rsidRDefault="001A1B68" w:rsidP="001A1B68">
      <w:pPr>
        <w:rPr>
          <w:rFonts w:ascii="Times New Roman" w:hAnsi="Times New Roman"/>
          <w:b/>
          <w:i/>
          <w:snapToGrid w:val="0"/>
          <w:sz w:val="20"/>
          <w:szCs w:val="20"/>
          <w:lang w:val="sr-Cyrl-CS"/>
        </w:rPr>
      </w:pPr>
      <w:r w:rsidRPr="00CC16F4">
        <w:rPr>
          <w:b/>
          <w:sz w:val="20"/>
          <w:szCs w:val="20"/>
        </w:rPr>
        <w:t xml:space="preserve">*Напомена: </w:t>
      </w:r>
      <w:r w:rsidRPr="00D57847">
        <w:rPr>
          <w:rFonts w:ascii="Times New Roman" w:hAnsi="Times New Roman"/>
          <w:i/>
          <w:sz w:val="20"/>
          <w:szCs w:val="20"/>
        </w:rPr>
        <w:t>На крају табеле кратко описати заокружену одредницу</w:t>
      </w:r>
    </w:p>
    <w:p w:rsidR="00506314" w:rsidRDefault="00506314" w:rsidP="00506314">
      <w:pPr>
        <w:rPr>
          <w:sz w:val="20"/>
          <w:szCs w:val="20"/>
        </w:rPr>
      </w:pPr>
    </w:p>
    <w:p w:rsidR="00506314" w:rsidRPr="00CC16F4" w:rsidRDefault="00506314" w:rsidP="00506314">
      <w:pPr>
        <w:rPr>
          <w:sz w:val="20"/>
          <w:szCs w:val="20"/>
        </w:rPr>
      </w:pPr>
    </w:p>
    <w:p w:rsidR="0050631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p w:rsidR="00506314" w:rsidRPr="00CC16F4" w:rsidRDefault="00506314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>Место и датум:_____________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</w:rPr>
        <w:t xml:space="preserve">                                ПОТПИСИ </w:t>
      </w:r>
    </w:p>
    <w:p w:rsidR="00506314" w:rsidRPr="00CC16F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Pr="00CC16F4">
        <w:rPr>
          <w:rFonts w:ascii="Times New Roman" w:hAnsi="Times New Roman"/>
          <w:sz w:val="20"/>
          <w:szCs w:val="20"/>
          <w:lang w:val="sr-Latn-CS"/>
        </w:rPr>
        <w:tab/>
      </w:r>
      <w:r w:rsidRPr="00CC16F4">
        <w:rPr>
          <w:rFonts w:ascii="Times New Roman" w:hAnsi="Times New Roman"/>
          <w:sz w:val="20"/>
          <w:szCs w:val="20"/>
          <w:lang w:val="sr-Latn-CS"/>
        </w:rPr>
        <w:tab/>
        <w:t xml:space="preserve">   </w:t>
      </w:r>
      <w:r w:rsidRPr="00CC16F4">
        <w:rPr>
          <w:rFonts w:ascii="Times New Roman" w:hAnsi="Times New Roman"/>
          <w:sz w:val="20"/>
          <w:szCs w:val="20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ab/>
        <w:t xml:space="preserve">     </w:t>
      </w:r>
      <w:r w:rsidRPr="00CC16F4">
        <w:rPr>
          <w:rFonts w:ascii="Times New Roman" w:hAnsi="Times New Roman"/>
          <w:sz w:val="20"/>
          <w:szCs w:val="20"/>
        </w:rPr>
        <w:t>ЧЛАНОВА КОМИСИЈЕ</w:t>
      </w: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 w:rsidP="00506314">
      <w:pPr>
        <w:spacing w:after="0"/>
        <w:rPr>
          <w:rFonts w:ascii="Times New Roman" w:hAnsi="Times New Roman"/>
          <w:sz w:val="20"/>
          <w:szCs w:val="20"/>
        </w:rPr>
      </w:pPr>
    </w:p>
    <w:p w:rsidR="00506314" w:rsidRDefault="00506314"/>
    <w:sectPr w:rsidR="00506314" w:rsidSect="00E2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F0"/>
    <w:multiLevelType w:val="hybridMultilevel"/>
    <w:tmpl w:val="B84E1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C2422"/>
    <w:multiLevelType w:val="hybridMultilevel"/>
    <w:tmpl w:val="C818E7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743398"/>
    <w:multiLevelType w:val="hybridMultilevel"/>
    <w:tmpl w:val="23F4B40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AA3BDB"/>
    <w:rsid w:val="000322AF"/>
    <w:rsid w:val="000368CB"/>
    <w:rsid w:val="000668A8"/>
    <w:rsid w:val="000D6D25"/>
    <w:rsid w:val="000E328F"/>
    <w:rsid w:val="00113CEC"/>
    <w:rsid w:val="00170D08"/>
    <w:rsid w:val="001A1B68"/>
    <w:rsid w:val="0041725F"/>
    <w:rsid w:val="00427B90"/>
    <w:rsid w:val="004A2411"/>
    <w:rsid w:val="00506314"/>
    <w:rsid w:val="00574632"/>
    <w:rsid w:val="0058613D"/>
    <w:rsid w:val="00597905"/>
    <w:rsid w:val="005D04F8"/>
    <w:rsid w:val="005F2AD5"/>
    <w:rsid w:val="006031B7"/>
    <w:rsid w:val="0061634A"/>
    <w:rsid w:val="00642A52"/>
    <w:rsid w:val="00645763"/>
    <w:rsid w:val="00665F90"/>
    <w:rsid w:val="006A0F88"/>
    <w:rsid w:val="006C41BF"/>
    <w:rsid w:val="006F06D9"/>
    <w:rsid w:val="007345AE"/>
    <w:rsid w:val="007349A2"/>
    <w:rsid w:val="007432BE"/>
    <w:rsid w:val="0074765A"/>
    <w:rsid w:val="00782CB1"/>
    <w:rsid w:val="0079571A"/>
    <w:rsid w:val="007B4CA1"/>
    <w:rsid w:val="0093186E"/>
    <w:rsid w:val="00AA3BDB"/>
    <w:rsid w:val="00AA669E"/>
    <w:rsid w:val="00AC614A"/>
    <w:rsid w:val="00B0437F"/>
    <w:rsid w:val="00B87B5E"/>
    <w:rsid w:val="00BA5D5B"/>
    <w:rsid w:val="00C258CE"/>
    <w:rsid w:val="00C50FD5"/>
    <w:rsid w:val="00D0550D"/>
    <w:rsid w:val="00DE49F7"/>
    <w:rsid w:val="00DE7C3F"/>
    <w:rsid w:val="00E24DC4"/>
    <w:rsid w:val="00FA0DAB"/>
    <w:rsid w:val="00FC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C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0368C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0368CB"/>
    <w:pPr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bCs/>
      <w:kern w:val="3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Korisnik</cp:lastModifiedBy>
  <cp:revision>2</cp:revision>
  <cp:lastPrinted>2018-01-22T15:35:00Z</cp:lastPrinted>
  <dcterms:created xsi:type="dcterms:W3CDTF">2018-01-22T15:46:00Z</dcterms:created>
  <dcterms:modified xsi:type="dcterms:W3CDTF">2018-01-22T15:46:00Z</dcterms:modified>
</cp:coreProperties>
</file>